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83" w:rsidRPr="00776983" w:rsidRDefault="000035D9" w:rsidP="00776983">
      <w:pPr>
        <w:shd w:val="clear" w:color="auto" w:fill="FFFFFF"/>
        <w:spacing w:after="150" w:line="240" w:lineRule="atLeast"/>
        <w:rPr>
          <w:rFonts w:ascii="Arial" w:eastAsia="Times New Roman" w:hAnsi="Arial" w:cs="Arial"/>
          <w:b/>
          <w:bCs/>
          <w:color w:val="484848"/>
          <w:sz w:val="23"/>
          <w:szCs w:val="23"/>
          <w:lang w:eastAsia="cs-CZ"/>
        </w:rPr>
      </w:pPr>
      <w:hyperlink r:id="rId5" w:tooltip="stavební zákon (č. 183/2006 Sb.) a archeologie" w:history="1">
        <w:r w:rsidR="00776983" w:rsidRPr="00776983">
          <w:rPr>
            <w:rFonts w:ascii="Arial" w:eastAsia="Times New Roman" w:hAnsi="Arial" w:cs="Arial"/>
            <w:b/>
            <w:bCs/>
            <w:color w:val="000000"/>
            <w:sz w:val="23"/>
            <w:szCs w:val="23"/>
            <w:lang w:eastAsia="cs-CZ"/>
          </w:rPr>
          <w:t>stavební zákon (č. 183/2006 Sb.) a archeologie</w:t>
        </w:r>
      </w:hyperlink>
      <w:r w:rsidR="00776983" w:rsidRPr="00776983">
        <w:rPr>
          <w:rFonts w:ascii="Arial" w:eastAsia="Times New Roman" w:hAnsi="Arial" w:cs="Arial"/>
          <w:b/>
          <w:bCs/>
          <w:color w:val="484848"/>
          <w:sz w:val="23"/>
          <w:szCs w:val="23"/>
          <w:lang w:eastAsia="cs-CZ"/>
        </w:rPr>
        <w:t xml:space="preserve"> </w:t>
      </w:r>
    </w:p>
    <w:p w:rsidR="00776983" w:rsidRPr="00776983" w:rsidRDefault="00776983" w:rsidP="00776983">
      <w:pPr>
        <w:shd w:val="clear" w:color="auto" w:fill="FFFFFF"/>
        <w:spacing w:before="100" w:beforeAutospacing="1" w:after="100" w:afterAutospacing="1" w:line="240" w:lineRule="atLeast"/>
        <w:jc w:val="center"/>
        <w:outlineLvl w:val="1"/>
        <w:rPr>
          <w:rFonts w:ascii="Arial" w:eastAsia="Times New Roman" w:hAnsi="Arial" w:cs="Arial"/>
          <w:b/>
          <w:bCs/>
          <w:color w:val="484848"/>
          <w:sz w:val="36"/>
          <w:szCs w:val="36"/>
          <w:lang w:eastAsia="cs-CZ"/>
        </w:rPr>
      </w:pPr>
      <w:r w:rsidRPr="00776983">
        <w:rPr>
          <w:rFonts w:ascii="Arial" w:eastAsia="Times New Roman" w:hAnsi="Arial" w:cs="Arial"/>
          <w:b/>
          <w:bCs/>
          <w:color w:val="484848"/>
          <w:sz w:val="36"/>
          <w:szCs w:val="36"/>
          <w:lang w:eastAsia="cs-CZ"/>
        </w:rPr>
        <w:t>Zákon č. 183/2006 Sb., o územním plánování a stavebním řádu (stavební zákon)</w:t>
      </w:r>
    </w:p>
    <w:p w:rsidR="00776983" w:rsidRPr="00776983" w:rsidRDefault="00776983" w:rsidP="00776983">
      <w:pPr>
        <w:shd w:val="clear" w:color="auto" w:fill="FFFFFF"/>
        <w:spacing w:before="100" w:beforeAutospacing="1" w:after="100" w:afterAutospacing="1" w:line="240" w:lineRule="atLeast"/>
        <w:jc w:val="center"/>
        <w:outlineLvl w:val="1"/>
        <w:rPr>
          <w:rFonts w:ascii="Arial" w:eastAsia="Times New Roman" w:hAnsi="Arial" w:cs="Arial"/>
          <w:b/>
          <w:bCs/>
          <w:color w:val="484848"/>
          <w:sz w:val="36"/>
          <w:szCs w:val="36"/>
          <w:lang w:eastAsia="cs-CZ"/>
        </w:rPr>
      </w:pPr>
      <w:r w:rsidRPr="00776983">
        <w:rPr>
          <w:rFonts w:ascii="Arial" w:eastAsia="Times New Roman" w:hAnsi="Arial" w:cs="Arial"/>
          <w:b/>
          <w:bCs/>
          <w:color w:val="484848"/>
          <w:sz w:val="36"/>
          <w:szCs w:val="36"/>
          <w:lang w:eastAsia="cs-CZ"/>
        </w:rPr>
        <w:t>§ 2</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Základní pojmy: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V tomto zákoně se rozumí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změnou v území změna jeho využití nebo prostorového uspořádání, včetně umisťování staveb a jejich změn,</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b) stavebním pozemkem pozemek, jeho část nebo soubor pozemků, vymezený a určený k umístění stavby územním rozhodnutím anebo regulačním plánem,</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 zastavěným stavebním pozemkem pozemek evidovaný v katastru nemovitostí jako stavební parcela a další pozemkové parcely zpravidla pod společným oplocením, tvořící souvislý celek s obytnými a hospodářskými budovami,</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d) 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e) nezastavitelným pozemkem pozemek, jenž nelze zastavět na území obce, která nemá vydaný územní plán, a to</w:t>
      </w:r>
    </w:p>
    <w:p w:rsidR="00776983" w:rsidRPr="00776983" w:rsidRDefault="00776983" w:rsidP="00776983">
      <w:pPr>
        <w:numPr>
          <w:ilvl w:val="0"/>
          <w:numId w:val="1"/>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pozemek veřejné zeleně a parku1) sloužící obecnému užívání;</w:t>
      </w:r>
    </w:p>
    <w:p w:rsidR="00776983" w:rsidRPr="00776983" w:rsidRDefault="00776983" w:rsidP="00776983">
      <w:pPr>
        <w:numPr>
          <w:ilvl w:val="0"/>
          <w:numId w:val="1"/>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v intravilánu zemědělský pozemek nebo soubor sousedících zemědělských pozemků o výměře větší než 0, 5 ha, s tím, že do tohoto souboru zemědělských pozemků se nezahrnují zahrady o výměře menší než 0, 1 ha a pozemky, které jsou součástí zastavěných stavebních pozemků;</w:t>
      </w:r>
    </w:p>
    <w:p w:rsidR="00776983" w:rsidRPr="00776983" w:rsidRDefault="00776983" w:rsidP="00776983">
      <w:pPr>
        <w:numPr>
          <w:ilvl w:val="0"/>
          <w:numId w:val="1"/>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v intravilánu lesní pozemek nebo soubor sousedících lesních pozemků o výměře větší než 0, 5 ha,</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f) nezastavěným územím pozemky nezahrnuté do zastavěného území nebo do zastavitelné plochy,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g) 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h) plochou nadmístního, popřípadě republikového významu plocha, která svým významem, rozsahem nebo využitím ovlivní území více obcí nebo více městských částí na území hlavního města Prahy, popřípadě území více krajů,</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i) koridorem plocha vymezená pro umístění vedení dopravní a technické infrastruktury nebo opatření nestavební povahy,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j) zastavitelnou plochou plocha vymezená k zastavění v územním plánu nebo v zásadách územního rozvoje,</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k) veřejnou infrastrukturou pozemky, stavby, zařízení, a to</w:t>
      </w:r>
    </w:p>
    <w:p w:rsidR="00776983" w:rsidRPr="00776983" w:rsidRDefault="00776983" w:rsidP="00776983">
      <w:pPr>
        <w:numPr>
          <w:ilvl w:val="0"/>
          <w:numId w:val="2"/>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lastRenderedPageBreak/>
        <w:t>1. dopravní infrastruktura, například stavby pozemních komunikací, drah, vodních cest, letišť a s nimi souvisejících zařízení;</w:t>
      </w:r>
    </w:p>
    <w:p w:rsidR="00776983" w:rsidRPr="00776983" w:rsidRDefault="00776983" w:rsidP="00776983">
      <w:pPr>
        <w:numPr>
          <w:ilvl w:val="0"/>
          <w:numId w:val="2"/>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rsidR="00776983" w:rsidRPr="00776983" w:rsidRDefault="00776983" w:rsidP="00776983">
      <w:pPr>
        <w:numPr>
          <w:ilvl w:val="0"/>
          <w:numId w:val="2"/>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občanské vybavení, kterým jsou stavby, zařízení a pozemky sloužící například pro vzdělávání a výchovu, sociální služby a péči o rodiny, zdravotní služby, kulturu, veřejnou správu, ochranu obyvatelstva;</w:t>
      </w:r>
    </w:p>
    <w:p w:rsidR="00776983" w:rsidRPr="00776983" w:rsidRDefault="00776983" w:rsidP="00776983">
      <w:pPr>
        <w:numPr>
          <w:ilvl w:val="0"/>
          <w:numId w:val="2"/>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4. veřejné prostranství,1) zřizované nebo užívané ve veřejném zájmu,</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l) veřejně prospěšnou stavbou stavba pro veřejnou infrastrukturu určená k rozvoji nebo ochraně území obce, kraje nebo státu, vymezená ve vydané územně plánovací dokumentaci,</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m) veřejně prospěšným opatřením opatření nestavební povahy sloužící ke snižování ohrožení území a k rozvoji anebo k ochraně přírodního, kulturního a archeologického dědictví, vymezené ve vydané územně plánovací dokumentaci,</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n) územně plánovací dokumentací</w:t>
      </w:r>
    </w:p>
    <w:p w:rsidR="00776983" w:rsidRPr="00776983" w:rsidRDefault="00776983" w:rsidP="00776983">
      <w:pPr>
        <w:numPr>
          <w:ilvl w:val="0"/>
          <w:numId w:val="3"/>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zásady územního rozvoje;</w:t>
      </w:r>
    </w:p>
    <w:p w:rsidR="00776983" w:rsidRPr="00776983" w:rsidRDefault="00776983" w:rsidP="00776983">
      <w:pPr>
        <w:numPr>
          <w:ilvl w:val="0"/>
          <w:numId w:val="3"/>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územní plán;</w:t>
      </w:r>
    </w:p>
    <w:p w:rsidR="00776983" w:rsidRPr="00776983" w:rsidRDefault="00776983" w:rsidP="00776983">
      <w:pPr>
        <w:numPr>
          <w:ilvl w:val="0"/>
          <w:numId w:val="3"/>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regulační plán.</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 </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V tomto zákoně se dále rozumí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b) stavebním podnikatelem osoba oprávněná k provádění stavebních nebo montážních prací jako předmětu své činnosti podle zvláštních právních předpisů,2)</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 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d) 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e) 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lastRenderedPageBreak/>
        <w:t>(4) Pokud se v tomto zákoně používá pojmu stavba, rozumí se tím podle okolností i její část nebo změna dokončené stavby.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(5) Změnou dokončené stavby je</w:t>
      </w:r>
    </w:p>
    <w:p w:rsidR="00776983" w:rsidRPr="00776983" w:rsidRDefault="00776983" w:rsidP="00776983">
      <w:pPr>
        <w:numPr>
          <w:ilvl w:val="0"/>
          <w:numId w:val="4"/>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nástavba, kterou se stavba zvyšuje,</w:t>
      </w:r>
    </w:p>
    <w:p w:rsidR="00776983" w:rsidRPr="00776983" w:rsidRDefault="00776983" w:rsidP="00776983">
      <w:pPr>
        <w:numPr>
          <w:ilvl w:val="0"/>
          <w:numId w:val="4"/>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b) přístavba, kterou se stavba půdorysně rozšiřuje a která je vzájemně provozně propojena s dosavadní stavbou,</w:t>
      </w:r>
    </w:p>
    <w:p w:rsidR="00776983" w:rsidRPr="00776983" w:rsidRDefault="00776983" w:rsidP="00776983">
      <w:pPr>
        <w:numPr>
          <w:ilvl w:val="0"/>
          <w:numId w:val="4"/>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 stavební úprava, při které se zachovává vnější půdorysné i výškové ohraničení stavby; za stavební úpravu se považuje též zateplení pláště stavby.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(6) Změnou stavby před jejím dokončením se rozumí změna v provádění stavby oproti jejímu povolení nebo dokumentaci stavby ověřené stavebním úřadem.</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Ministerstvo</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 11</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Ministerstvo je ústředním správním úřadem ve věcech územního plánování a</w:t>
      </w:r>
    </w:p>
    <w:p w:rsidR="00776983" w:rsidRPr="00776983" w:rsidRDefault="00776983" w:rsidP="00776983">
      <w:pPr>
        <w:numPr>
          <w:ilvl w:val="0"/>
          <w:numId w:val="5"/>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vykonává státní dozor ve věcech územního plánování,</w:t>
      </w:r>
    </w:p>
    <w:p w:rsidR="00776983" w:rsidRPr="00776983" w:rsidRDefault="00776983" w:rsidP="00776983">
      <w:pPr>
        <w:numPr>
          <w:ilvl w:val="0"/>
          <w:numId w:val="5"/>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b) pořizuje politiku územního rozvoje a k tomu potřebné územně plánovací podklady,</w:t>
      </w:r>
    </w:p>
    <w:p w:rsidR="00776983" w:rsidRPr="00776983" w:rsidRDefault="00776983" w:rsidP="00776983">
      <w:pPr>
        <w:numPr>
          <w:ilvl w:val="0"/>
          <w:numId w:val="5"/>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 vede evidenci územně plánovací činnosti,</w:t>
      </w:r>
    </w:p>
    <w:p w:rsidR="00776983" w:rsidRPr="00776983" w:rsidRDefault="00776983" w:rsidP="00776983">
      <w:pPr>
        <w:numPr>
          <w:ilvl w:val="0"/>
          <w:numId w:val="5"/>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d) vykonává další činnosti podle tohoto zákona.</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(2)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Ministerstvo zřizuje organizační složku státu k řešení koncepčních otázek teorie a praxe v oboru územního plánování, urbanismu a architektury. Touto činností může pověřit již existující odborně způsobilou organizační složku státu.</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Část třetí – Územní plánování</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Hlava I</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Cíle a úkoly územního plánování</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 18</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 </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Cíle územního plánování: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lastRenderedPageBreak/>
        <w:t>(3)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(4)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(5)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(6) Na nezastavitelných pozemcích lze výjimečně umístit technickou infrastrukturu způsobem, který neznemožní jejich dosavadní užívání.</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 80</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Rozhodnutí o změně využití území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Rozhodnutí o změně využití území stanoví nový způsob užívání pozemku a podmínky jeho využití.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Rozhodnutí o změně využití území vyžadují</w:t>
      </w:r>
    </w:p>
    <w:p w:rsidR="00776983" w:rsidRPr="00776983" w:rsidRDefault="00776983" w:rsidP="00776983">
      <w:pPr>
        <w:numPr>
          <w:ilvl w:val="0"/>
          <w:numId w:val="6"/>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terénní úpravy podle § 3 odst. 1,</w:t>
      </w:r>
    </w:p>
    <w:p w:rsidR="00776983" w:rsidRPr="00776983" w:rsidRDefault="00776983" w:rsidP="00776983">
      <w:pPr>
        <w:numPr>
          <w:ilvl w:val="0"/>
          <w:numId w:val="6"/>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b) stanovení dobývacího prostoru,</w:t>
      </w:r>
    </w:p>
    <w:p w:rsidR="00776983" w:rsidRPr="00776983" w:rsidRDefault="00776983" w:rsidP="00776983">
      <w:pPr>
        <w:numPr>
          <w:ilvl w:val="0"/>
          <w:numId w:val="6"/>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 manipulační plochy, prodejní plochy a tržiště,</w:t>
      </w:r>
    </w:p>
    <w:p w:rsidR="00776983" w:rsidRPr="00776983" w:rsidRDefault="00776983" w:rsidP="00776983">
      <w:pPr>
        <w:numPr>
          <w:ilvl w:val="0"/>
          <w:numId w:val="6"/>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d) hřbitovy,</w:t>
      </w:r>
    </w:p>
    <w:p w:rsidR="00776983" w:rsidRPr="00776983" w:rsidRDefault="00776983" w:rsidP="00776983">
      <w:pPr>
        <w:numPr>
          <w:ilvl w:val="0"/>
          <w:numId w:val="6"/>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e) změny druhu pozemku přesahující výměru 300 m2, zejména zřizování, rušení a úpravy vinic, chmelnic, lesů, parků, zahrad a sadů, pokud podmínky nejsou stanoveny schválenými pozemkovými úpravami nebo jiným územním rozhodnutím,</w:t>
      </w:r>
    </w:p>
    <w:p w:rsidR="00776983" w:rsidRPr="00776983" w:rsidRDefault="00776983" w:rsidP="00776983">
      <w:pPr>
        <w:numPr>
          <w:ilvl w:val="0"/>
          <w:numId w:val="6"/>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f) úpravy pozemků, které mají vliv na schopnost vsakování vody.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Rozhodnutí o změně využití území ani územní souhlas nevyžadují sjezdy z pozemních komunikací na sousední nemovitosti.</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(4) Ustanovení odstavce 3 se nevztahuje na území, na kterých se prokazatelně nalézají archeologické nálezy.</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 132</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Společné zásady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Stavební úřad je oprávněn ve veřejném zájmu</w:t>
      </w:r>
    </w:p>
    <w:p w:rsidR="00776983" w:rsidRPr="00776983" w:rsidRDefault="00776983" w:rsidP="00776983">
      <w:pPr>
        <w:numPr>
          <w:ilvl w:val="0"/>
          <w:numId w:val="7"/>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provádět kontrolní prohlídky stavby,</w:t>
      </w:r>
    </w:p>
    <w:p w:rsidR="00776983" w:rsidRPr="00776983" w:rsidRDefault="00776983" w:rsidP="00776983">
      <w:pPr>
        <w:numPr>
          <w:ilvl w:val="0"/>
          <w:numId w:val="7"/>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b) nařizovat neodkladné odstranění stavby,</w:t>
      </w:r>
    </w:p>
    <w:p w:rsidR="00776983" w:rsidRPr="00776983" w:rsidRDefault="00776983" w:rsidP="00776983">
      <w:pPr>
        <w:numPr>
          <w:ilvl w:val="0"/>
          <w:numId w:val="7"/>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 nařizovat nutné zabezpečovací práce na stavbě,</w:t>
      </w:r>
    </w:p>
    <w:p w:rsidR="00776983" w:rsidRPr="00776983" w:rsidRDefault="00776983" w:rsidP="00776983">
      <w:pPr>
        <w:numPr>
          <w:ilvl w:val="0"/>
          <w:numId w:val="7"/>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lastRenderedPageBreak/>
        <w:t>d) nařizovat nezbytné úpravy na stavbě, stavebním pozemku nebo na zastavěném stavebním pozemku,</w:t>
      </w:r>
    </w:p>
    <w:p w:rsidR="00776983" w:rsidRPr="00776983" w:rsidRDefault="00776983" w:rsidP="00776983">
      <w:pPr>
        <w:numPr>
          <w:ilvl w:val="0"/>
          <w:numId w:val="7"/>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e) nařizovat provedení udržovacích prací,</w:t>
      </w:r>
    </w:p>
    <w:p w:rsidR="00776983" w:rsidRPr="00776983" w:rsidRDefault="00776983" w:rsidP="00776983">
      <w:pPr>
        <w:numPr>
          <w:ilvl w:val="0"/>
          <w:numId w:val="7"/>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f) nařizovat vyklizení stavby,</w:t>
      </w:r>
    </w:p>
    <w:p w:rsidR="00776983" w:rsidRPr="00776983" w:rsidRDefault="00776983" w:rsidP="00776983">
      <w:pPr>
        <w:numPr>
          <w:ilvl w:val="0"/>
          <w:numId w:val="7"/>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g) ukládat opatření na sousedním pozemku nebo stavbě.</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Veřejným zájmem se rozumí požadavek, aby</w:t>
      </w:r>
    </w:p>
    <w:p w:rsidR="00776983" w:rsidRPr="00776983" w:rsidRDefault="00776983" w:rsidP="00776983">
      <w:pPr>
        <w:numPr>
          <w:ilvl w:val="0"/>
          <w:numId w:val="8"/>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stavba byla prováděna v souladu s rozhodnutím nebo jiným opatřením stavebního úřadu,</w:t>
      </w:r>
    </w:p>
    <w:p w:rsidR="00776983" w:rsidRPr="00776983" w:rsidRDefault="00776983" w:rsidP="00776983">
      <w:pPr>
        <w:numPr>
          <w:ilvl w:val="0"/>
          <w:numId w:val="8"/>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b) stavba byla užívána jen k povolenému účelu,</w:t>
      </w:r>
    </w:p>
    <w:p w:rsidR="00776983" w:rsidRPr="00776983" w:rsidRDefault="00776983" w:rsidP="00776983">
      <w:pPr>
        <w:numPr>
          <w:ilvl w:val="0"/>
          <w:numId w:val="8"/>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c) stavba neohrožovala život a zdraví osob nebo zvířat, bezpečnost, životní prostředí, zájmy státní památkové péče, archeologické nálezy a sousední stavby, popřípadě nezpůsobovala jiné škody či ztráty,</w:t>
      </w:r>
    </w:p>
    <w:p w:rsidR="00776983" w:rsidRPr="00776983" w:rsidRDefault="00776983" w:rsidP="00776983">
      <w:pPr>
        <w:numPr>
          <w:ilvl w:val="0"/>
          <w:numId w:val="8"/>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d) se při výstavbě a užívání stavby a stavebního pozemku předcházelo důsledkům živelních pohrom nebo náhlých havárií, čelilo jejich účinkům nebo aby se nebezpečí takových účinků snížilo,</w:t>
      </w:r>
    </w:p>
    <w:p w:rsidR="00776983" w:rsidRPr="00776983" w:rsidRDefault="00776983" w:rsidP="00776983">
      <w:pPr>
        <w:numPr>
          <w:ilvl w:val="0"/>
          <w:numId w:val="8"/>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e) byly odstraněny stavebně bezpečnostní, požární, hygienické, zdravotní nebo provozní závady na stavbě anebo na stavebním pozemku, včetně překážek bezbariérového užívání stavby.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(4) Ustanovení odstavce 2 se vztahuje obdobně na terénní úpravy a zařízení.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(5) Stavební úřad v rozhodnutí odůvodní konkrétní veřejný zájem, který zásah vyžaduje.</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 137</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Nezbytné úpravy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Stavební úřad může nařídit vlastníku stavby, stavebního pozemku nebo zastavěného stavebního pozemku nezbytné úpravy</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b) jimiž se odstraňují jiné hygienické, bezpečnostní, požární a provozní závady a závady na elektrickém zařízení stavby,</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 jimiž bude vyhověno požadavkům obrany, bezpečnosti a ochrany obyvatelstva uplatněným příslušnými orgány (§ 175),</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d) v zájmu bezpečnosti a plynulosti provozu na pozemních komunikacích,</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e) spočívající v připojení stavby na technickou infrastrukturu a dále úpravy, jimiž se stavba vybavuje sociálním nebo jiným hygienickým zařízením,</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f) k zajištění účinného odvádění a zneškodňování odpadních vod v souladu s právními předpisy, k usnadnění průtoku přívalových vod nebo k zamezení vnikání povrchových vod do staveb a na přilehlé pozemky,</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g) spočívající v konzervaci rozestavěné stavby, jejíž provádění bylo přerušeno nebo zastaveno,</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h) jimiž se zajišťuje bezbariérový přístup a užívání pozemku nebo stavby,</w:t>
      </w:r>
    </w:p>
    <w:p w:rsidR="00776983" w:rsidRPr="00776983" w:rsidRDefault="00776983" w:rsidP="00776983">
      <w:pPr>
        <w:numPr>
          <w:ilvl w:val="0"/>
          <w:numId w:val="9"/>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i) jimiž se zajišťuje ochrana architektonického a archeologického dědictví.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Ustanovení odstavce 1 platí přiměřeně i pro terénní úpravy a zařízení podle tohoto zákona.</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 xml:space="preserve">(3)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w:t>
      </w:r>
      <w:r w:rsidRPr="00776983">
        <w:rPr>
          <w:rFonts w:ascii="Arial" w:eastAsia="Times New Roman" w:hAnsi="Arial" w:cs="Arial"/>
          <w:color w:val="484848"/>
          <w:sz w:val="18"/>
          <w:szCs w:val="18"/>
          <w:lang w:eastAsia="cs-CZ"/>
        </w:rPr>
        <w:lastRenderedPageBreak/>
        <w:t>nařídit nezbytné úpravy podle odstavce 1 jen v případě prokazatelně významného ohrožení a za náhradu újmy, kterou by nařízené úpravy vyvolaly.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(4) Nevyžaduje-li nezbytná úprava, která má být nařízena, projektovou dokumentaci nebo jiné podklady, nařídí stavební úřad provedení úpravy a stanoví rozsah, způsob a podmínky jejího provedení.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(5)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(6) Po opatření dokumentace či jiných podkladů postupuje stavební úřad obdobně jako v odstavci 4. Ukončení prací spojených s nezbytnými úpravami vlastník stavby nebo stavebního pozemku oznámí stavebnímu úřadu.</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 170</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Účely vyvlastnění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Práva k pozemkům a stavbám, potřebná pro uskutečnění staveb nebo jiných veřejně prospěšných opatření podle tohoto zákona, lze odejmout nebo omezit, jsou-li vymezeny ve vydané územně plánovací dokumentaci a jde-li o</w:t>
      </w:r>
    </w:p>
    <w:p w:rsidR="00776983" w:rsidRPr="00776983" w:rsidRDefault="00776983" w:rsidP="00776983">
      <w:pPr>
        <w:numPr>
          <w:ilvl w:val="0"/>
          <w:numId w:val="10"/>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a) veřejně prospěšnou stavbu dopravní a technické infrastruktury, včetně plochy nezbytné k zajištění její výstavby a řádného užívání pro stanovený účel,</w:t>
      </w:r>
    </w:p>
    <w:p w:rsidR="00776983" w:rsidRPr="00776983" w:rsidRDefault="00776983" w:rsidP="00776983">
      <w:pPr>
        <w:numPr>
          <w:ilvl w:val="0"/>
          <w:numId w:val="10"/>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b) veřejně prospěšné opatření, a to snižování ohrožení v území povodněmi a jinými přírodními katastrofami, zvyšování retenčních schopností území, založení prvků územního systému ekologické stability a ochranu archeologického dědictví,</w:t>
      </w:r>
    </w:p>
    <w:p w:rsidR="00776983" w:rsidRPr="00776983" w:rsidRDefault="00776983" w:rsidP="00776983">
      <w:pPr>
        <w:numPr>
          <w:ilvl w:val="0"/>
          <w:numId w:val="10"/>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c) stavby a opatření k zajišťování obrany a bezpečnosti státu,</w:t>
      </w:r>
    </w:p>
    <w:p w:rsidR="00776983" w:rsidRPr="00776983" w:rsidRDefault="00776983" w:rsidP="00776983">
      <w:pPr>
        <w:numPr>
          <w:ilvl w:val="0"/>
          <w:numId w:val="10"/>
        </w:numPr>
        <w:shd w:val="clear" w:color="auto" w:fill="FFFFFF"/>
        <w:spacing w:before="100" w:beforeAutospacing="1" w:after="100" w:afterAutospacing="1" w:line="240" w:lineRule="atLeast"/>
        <w:ind w:left="1830"/>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d) asanaci (ozdravění) území.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Právo k pozemku lze odejmout nebo omezit též k vytvoření podmínek pro nezbytný přístup, řádné užívání stavby nebo příjezd k pozemku nebo stavbě.</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Řízení o vyvlastnění práv k pozemkům a stavbám, příslušnost k jeho vedení a podmínky vyvlastnění upravuje zvláštní právní předpis.51)</w:t>
      </w:r>
    </w:p>
    <w:p w:rsidR="00776983" w:rsidRPr="00776983" w:rsidRDefault="00776983" w:rsidP="00776983">
      <w:pPr>
        <w:shd w:val="clear" w:color="auto" w:fill="FFFFFF"/>
        <w:spacing w:before="100" w:beforeAutospacing="1" w:after="150" w:line="240" w:lineRule="atLeast"/>
        <w:jc w:val="center"/>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 176</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(1)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Na základě oznámení nálezu podle odstavce 2 může stavební úřad po dohodě s orgánem státní památkové péče nebo orgánem ochrany přírody vydané stavební povolení ve veřejném zájmu změnit.</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lastRenderedPageBreak/>
        <w:t>(4) Ministerstvo kultury může na návrh orgánu státní památkové péče nebo Archeologického ústavu Akademie věd České republiky rozhodnout, že se jedná o nález mimořádného významu, a z vlastního podnětu jej prohlásí za kulturní památku.32) Kopie rozhodnutí se zasílá příslušnému stavebnímu úřadu.</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(5) Na základě rozhodnutí podle odstavce 4 může stavební úřad po dohodě s Ministerstvem kultury vydané stavební povolení ve veřejném zájmu změnit nebo zrušit.</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(6)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FFFF"/>
          <w:sz w:val="18"/>
          <w:szCs w:val="18"/>
          <w:lang w:eastAsia="cs-CZ"/>
        </w:rPr>
        <w:t>.</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FFFF"/>
          <w:sz w:val="18"/>
          <w:szCs w:val="18"/>
          <w:lang w:eastAsia="cs-CZ"/>
        </w:rPr>
        <w:t>.</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Příloha k zákonu č. 183/2006 Sb.</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Rámcový obsah vyhodnocení vlivů politiky územního rozvoje, zásad územního rozvoje a územního plánu na životní prostředí pro účely posuzování vlivů koncepcí na životní prostředí (Část A vyhodnocení vlivů na udržitelný rozvoj území)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(K § 19 odst. 2 zákona č. 183/2006 Sb., o územním plánování a stavebním řádu (stavební zákon)):</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Údaje o současném stavu životního prostředí v řešeném území a jeho předpokládaném vývoji, pokud by nebyla uplatněna politika územního rozvoje nebo územně plánovací dokumentace.</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 Charakteristiky životního prostředí, které by mohly být uplatněním politiky územního rozvoje nebo územně plánovací dokumentace významně ovlivněny.</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4. Současné problémy a jevy životního prostředí, které by mohly být uplatněním politiky územního rozvoje nebo územně plánovací dokumentace významně ovlivněny, zejména s ohledem na zvláště chráněná území a ptačí oblasti.</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0000"/>
          <w:sz w:val="18"/>
          <w:szCs w:val="18"/>
          <w:lang w:eastAsia="cs-CZ"/>
        </w:rPr>
        <w:t>5. 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6. Porovnání zjištěných nebo předpokládaných kladných a záporných vlivů podle jednotlivých variant řešení a jejich zhodnocení. Srozumitelný popis použitých metod vyhodnocení včetně jejich omezení.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7. Popis navrhovaných opatření pro předcházení, snížení nebo kompenzaci všech zjištěných nebo předpokládaných závažných záporných vlivů na životní prostředí.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8. 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lastRenderedPageBreak/>
        <w:t>9. Návrh ukazatelů pro sledování vlivu politiky územního rozvoje a územně plánovací dokumentace na životní prostředí.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10. Netechnické shrnutí výše uvedených údajů.</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FFFF"/>
          <w:sz w:val="18"/>
          <w:szCs w:val="18"/>
          <w:lang w:eastAsia="cs-CZ"/>
        </w:rPr>
        <w:t>.</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b/>
          <w:bCs/>
          <w:color w:val="484848"/>
          <w:sz w:val="18"/>
          <w:lang w:eastAsia="cs-CZ"/>
        </w:rPr>
        <w:t>Poznámky pod čarou</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1)§ 34 zákona č. 128/2000 Sb., o obcích (obecní zřízení).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2) Zákon č. 455/1991 Sb., o živnostenském podnikání (živnostenský zákon), ve znění pozdějších předpisů.</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32)Zákon č. 20/1987 Sb., o státní památkové péči, ve znění pozdějších předpisů.</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484848"/>
          <w:sz w:val="18"/>
          <w:szCs w:val="18"/>
          <w:lang w:eastAsia="cs-CZ"/>
        </w:rPr>
        <w:t>51) Zákon č. 184/2006 Sb., o odnětí nebo omezení vlastnického práva k pozemku nebo ke stavbě (zákon o vyvlastnění).</w:t>
      </w:r>
    </w:p>
    <w:p w:rsidR="00776983" w:rsidRPr="00776983" w:rsidRDefault="00776983" w:rsidP="00776983">
      <w:pPr>
        <w:shd w:val="clear" w:color="auto" w:fill="FFFFFF"/>
        <w:spacing w:before="100" w:beforeAutospacing="1" w:after="150" w:line="240" w:lineRule="atLeast"/>
        <w:jc w:val="both"/>
        <w:rPr>
          <w:rFonts w:ascii="Arial" w:eastAsia="Times New Roman" w:hAnsi="Arial" w:cs="Arial"/>
          <w:color w:val="484848"/>
          <w:sz w:val="18"/>
          <w:szCs w:val="18"/>
          <w:lang w:eastAsia="cs-CZ"/>
        </w:rPr>
      </w:pPr>
      <w:r w:rsidRPr="00776983">
        <w:rPr>
          <w:rFonts w:ascii="Arial" w:eastAsia="Times New Roman" w:hAnsi="Arial" w:cs="Arial"/>
          <w:color w:val="FFFFFF"/>
          <w:sz w:val="18"/>
          <w:szCs w:val="18"/>
          <w:lang w:eastAsia="cs-CZ"/>
        </w:rPr>
        <w:t>.</w:t>
      </w:r>
    </w:p>
    <w:p w:rsidR="004A015F" w:rsidRDefault="004A015F"/>
    <w:sectPr w:rsidR="004A015F" w:rsidSect="004A0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25pt;height:5.25pt" o:bullet="t">
        <v:imagedata r:id="rId1" o:title="odrazka"/>
      </v:shape>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46F348A"/>
    <w:multiLevelType w:val="multilevel"/>
    <w:tmpl w:val="A0E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6630C"/>
    <w:multiLevelType w:val="multilevel"/>
    <w:tmpl w:val="409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C6B2A"/>
    <w:multiLevelType w:val="multilevel"/>
    <w:tmpl w:val="EF7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51C31"/>
    <w:multiLevelType w:val="multilevel"/>
    <w:tmpl w:val="5CF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91E98"/>
    <w:multiLevelType w:val="multilevel"/>
    <w:tmpl w:val="A55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60BA8"/>
    <w:multiLevelType w:val="multilevel"/>
    <w:tmpl w:val="AD1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53143"/>
    <w:multiLevelType w:val="multilevel"/>
    <w:tmpl w:val="256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A778C"/>
    <w:multiLevelType w:val="multilevel"/>
    <w:tmpl w:val="EE6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3502B"/>
    <w:multiLevelType w:val="multilevel"/>
    <w:tmpl w:val="AF9C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7413B"/>
    <w:multiLevelType w:val="multilevel"/>
    <w:tmpl w:val="4C90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9"/>
  </w:num>
  <w:num w:numId="6">
    <w:abstractNumId w:val="7"/>
  </w:num>
  <w:num w:numId="7">
    <w:abstractNumId w:val="5"/>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6983"/>
    <w:rsid w:val="000035D9"/>
    <w:rsid w:val="000672F4"/>
    <w:rsid w:val="001B5D50"/>
    <w:rsid w:val="004A015F"/>
    <w:rsid w:val="00776983"/>
    <w:rsid w:val="00B277D9"/>
    <w:rsid w:val="00EF453F"/>
    <w:rsid w:val="00F36D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15F"/>
  </w:style>
  <w:style w:type="paragraph" w:styleId="Nadpis2">
    <w:name w:val="heading 2"/>
    <w:basedOn w:val="Normln"/>
    <w:link w:val="Nadpis2Char"/>
    <w:uiPriority w:val="9"/>
    <w:qFormat/>
    <w:rsid w:val="0077698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76983"/>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776983"/>
    <w:rPr>
      <w:b/>
      <w:bCs/>
    </w:rPr>
  </w:style>
</w:styles>
</file>

<file path=word/webSettings.xml><?xml version="1.0" encoding="utf-8"?>
<w:webSettings xmlns:r="http://schemas.openxmlformats.org/officeDocument/2006/relationships" xmlns:w="http://schemas.openxmlformats.org/wordprocessingml/2006/main">
  <w:divs>
    <w:div w:id="1209339371">
      <w:bodyDiv w:val="1"/>
      <w:marLeft w:val="0"/>
      <w:marRight w:val="0"/>
      <w:marTop w:val="0"/>
      <w:marBottom w:val="0"/>
      <w:divBdr>
        <w:top w:val="none" w:sz="0" w:space="0" w:color="auto"/>
        <w:left w:val="none" w:sz="0" w:space="0" w:color="auto"/>
        <w:bottom w:val="none" w:sz="0" w:space="0" w:color="auto"/>
        <w:right w:val="none" w:sz="0" w:space="0" w:color="auto"/>
      </w:divBdr>
      <w:divsChild>
        <w:div w:id="250745862">
          <w:marLeft w:val="0"/>
          <w:marRight w:val="0"/>
          <w:marTop w:val="0"/>
          <w:marBottom w:val="0"/>
          <w:divBdr>
            <w:top w:val="none" w:sz="0" w:space="0" w:color="auto"/>
            <w:left w:val="none" w:sz="0" w:space="0" w:color="auto"/>
            <w:bottom w:val="none" w:sz="0" w:space="0" w:color="auto"/>
            <w:right w:val="none" w:sz="0" w:space="0" w:color="auto"/>
          </w:divBdr>
          <w:divsChild>
            <w:div w:id="510726839">
              <w:marLeft w:val="1005"/>
              <w:marRight w:val="1005"/>
              <w:marTop w:val="0"/>
              <w:marBottom w:val="0"/>
              <w:divBdr>
                <w:top w:val="none" w:sz="0" w:space="0" w:color="auto"/>
                <w:left w:val="none" w:sz="0" w:space="0" w:color="auto"/>
                <w:bottom w:val="none" w:sz="0" w:space="0" w:color="auto"/>
                <w:right w:val="none" w:sz="0" w:space="0" w:color="auto"/>
              </w:divBdr>
              <w:divsChild>
                <w:div w:id="2113233380">
                  <w:marLeft w:val="0"/>
                  <w:marRight w:val="0"/>
                  <w:marTop w:val="0"/>
                  <w:marBottom w:val="0"/>
                  <w:divBdr>
                    <w:top w:val="none" w:sz="0" w:space="0" w:color="auto"/>
                    <w:left w:val="none" w:sz="0" w:space="0" w:color="auto"/>
                    <w:bottom w:val="none" w:sz="0" w:space="0" w:color="auto"/>
                    <w:right w:val="none" w:sz="0" w:space="0" w:color="auto"/>
                  </w:divBdr>
                  <w:divsChild>
                    <w:div w:id="1984770929">
                      <w:marLeft w:val="105"/>
                      <w:marRight w:val="105"/>
                      <w:marTop w:val="0"/>
                      <w:marBottom w:val="105"/>
                      <w:divBdr>
                        <w:top w:val="none" w:sz="0" w:space="0" w:color="auto"/>
                        <w:left w:val="none" w:sz="0" w:space="0" w:color="auto"/>
                        <w:bottom w:val="none" w:sz="0" w:space="0" w:color="auto"/>
                        <w:right w:val="none" w:sz="0" w:space="0" w:color="auto"/>
                      </w:divBdr>
                      <w:divsChild>
                        <w:div w:id="791020857">
                          <w:marLeft w:val="0"/>
                          <w:marRight w:val="0"/>
                          <w:marTop w:val="75"/>
                          <w:marBottom w:val="75"/>
                          <w:divBdr>
                            <w:top w:val="none" w:sz="0" w:space="0" w:color="auto"/>
                            <w:left w:val="none" w:sz="0" w:space="0" w:color="auto"/>
                            <w:bottom w:val="none" w:sz="0" w:space="0" w:color="auto"/>
                            <w:right w:val="none" w:sz="0" w:space="0" w:color="auto"/>
                          </w:divBdr>
                          <w:divsChild>
                            <w:div w:id="11780333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up.cas.cz/?p=814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3007</Words>
  <Characters>17747</Characters>
  <Application>Microsoft Office Word</Application>
  <DocSecurity>0</DocSecurity>
  <Lines>147</Lines>
  <Paragraphs>41</Paragraphs>
  <ScaleCrop>false</ScaleCrop>
  <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archeolog2</dc:creator>
  <cp:lastModifiedBy>Lucie Šmahelova</cp:lastModifiedBy>
  <cp:revision>2</cp:revision>
  <dcterms:created xsi:type="dcterms:W3CDTF">2016-04-15T21:00:00Z</dcterms:created>
  <dcterms:modified xsi:type="dcterms:W3CDTF">2016-04-15T21:00:00Z</dcterms:modified>
</cp:coreProperties>
</file>